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46C" w:rsidRPr="007E638E" w:rsidRDefault="00340010" w:rsidP="00675F5E">
      <w:pPr>
        <w:jc w:val="both"/>
        <w:rPr>
          <w:b/>
          <w:sz w:val="40"/>
          <w:szCs w:val="40"/>
          <w:u w:val="single"/>
        </w:rPr>
      </w:pPr>
      <w:r>
        <w:rPr>
          <w:b/>
          <w:sz w:val="40"/>
          <w:szCs w:val="40"/>
          <w:u w:val="single"/>
        </w:rPr>
        <w:t xml:space="preserve">IDEAS PRINCIPALES Y </w:t>
      </w:r>
      <w:r w:rsidR="003557A2">
        <w:rPr>
          <w:b/>
          <w:sz w:val="40"/>
          <w:szCs w:val="40"/>
          <w:u w:val="single"/>
        </w:rPr>
        <w:t>CONCLUSIONES TALLER AL-</w:t>
      </w:r>
      <w:proofErr w:type="spellStart"/>
      <w:r w:rsidR="003557A2">
        <w:rPr>
          <w:b/>
          <w:sz w:val="40"/>
          <w:szCs w:val="40"/>
          <w:u w:val="single"/>
        </w:rPr>
        <w:t>LAs</w:t>
      </w:r>
      <w:proofErr w:type="spellEnd"/>
    </w:p>
    <w:p w:rsidR="00F31492" w:rsidRDefault="00675F5E" w:rsidP="00675F5E">
      <w:pPr>
        <w:jc w:val="both"/>
      </w:pPr>
      <w:r>
        <w:t xml:space="preserve">El 18 y 19 de septiembre de 2017, tuvo lugar en Medellín (Colombia), el </w:t>
      </w:r>
      <w:r w:rsidRPr="0023046C">
        <w:rPr>
          <w:b/>
        </w:rPr>
        <w:t>8º Taller de Aprendizaje: hacia una Acción Internacional Sostenible.</w:t>
      </w:r>
      <w:r>
        <w:t xml:space="preserve"> El encuentro se realizó con el apoyo de la Agencia de Cooperación e Inversión de Medellín (ACI), en colaboración con la Universidad del Rosario, en el marco del Programa de Cooperación Integral 2017-2018 entre la Alianza Euro-Latinoameric</w:t>
      </w:r>
      <w:r w:rsidR="0023046C">
        <w:t>a</w:t>
      </w:r>
      <w:r>
        <w:t>na de Cooperación entre Ciudades AL-</w:t>
      </w:r>
      <w:proofErr w:type="spellStart"/>
      <w:r>
        <w:t>LAs</w:t>
      </w:r>
      <w:proofErr w:type="spellEnd"/>
      <w:r>
        <w:t xml:space="preserve"> y la UCCI.</w:t>
      </w:r>
    </w:p>
    <w:p w:rsidR="007E638E" w:rsidRDefault="007E638E" w:rsidP="00675F5E">
      <w:pPr>
        <w:jc w:val="both"/>
      </w:pPr>
      <w:r>
        <w:t>En este Taller, participaron las siguientes ciudades UCCI:</w:t>
      </w:r>
    </w:p>
    <w:p w:rsidR="007E638E" w:rsidRDefault="007E638E" w:rsidP="007E638E">
      <w:pPr>
        <w:pStyle w:val="Prrafodelista"/>
        <w:numPr>
          <w:ilvl w:val="0"/>
          <w:numId w:val="3"/>
        </w:numPr>
        <w:jc w:val="both"/>
      </w:pPr>
      <w:r>
        <w:t>Quito</w:t>
      </w:r>
    </w:p>
    <w:p w:rsidR="007E638E" w:rsidRDefault="007E638E" w:rsidP="007E638E">
      <w:pPr>
        <w:pStyle w:val="Prrafodelista"/>
        <w:numPr>
          <w:ilvl w:val="0"/>
          <w:numId w:val="3"/>
        </w:numPr>
        <w:jc w:val="both"/>
      </w:pPr>
      <w:r>
        <w:t>Asunción</w:t>
      </w:r>
    </w:p>
    <w:p w:rsidR="007E638E" w:rsidRDefault="007E638E" w:rsidP="007E638E">
      <w:pPr>
        <w:pStyle w:val="Prrafodelista"/>
        <w:numPr>
          <w:ilvl w:val="0"/>
          <w:numId w:val="3"/>
        </w:numPr>
        <w:jc w:val="both"/>
      </w:pPr>
      <w:r>
        <w:t>Rio de Janeiro</w:t>
      </w:r>
    </w:p>
    <w:p w:rsidR="00E31CC6" w:rsidRDefault="00E31CC6" w:rsidP="007E638E">
      <w:pPr>
        <w:pStyle w:val="Prrafodelista"/>
        <w:numPr>
          <w:ilvl w:val="0"/>
          <w:numId w:val="3"/>
        </w:numPr>
        <w:jc w:val="both"/>
      </w:pPr>
      <w:r>
        <w:t>Brasilia</w:t>
      </w:r>
    </w:p>
    <w:p w:rsidR="007E638E" w:rsidRDefault="00E31CC6" w:rsidP="007E638E">
      <w:pPr>
        <w:pStyle w:val="Prrafodelista"/>
        <w:numPr>
          <w:ilvl w:val="0"/>
          <w:numId w:val="3"/>
        </w:numPr>
        <w:jc w:val="both"/>
      </w:pPr>
      <w:r>
        <w:t>México</w:t>
      </w:r>
    </w:p>
    <w:p w:rsidR="00E31CC6" w:rsidRDefault="00E31CC6" w:rsidP="007E638E">
      <w:pPr>
        <w:pStyle w:val="Prrafodelista"/>
        <w:numPr>
          <w:ilvl w:val="0"/>
          <w:numId w:val="3"/>
        </w:numPr>
        <w:jc w:val="both"/>
      </w:pPr>
      <w:r>
        <w:t>La Habana</w:t>
      </w:r>
    </w:p>
    <w:p w:rsidR="00E31CC6" w:rsidRDefault="00E31CC6" w:rsidP="007E638E">
      <w:pPr>
        <w:pStyle w:val="Prrafodelista"/>
        <w:numPr>
          <w:ilvl w:val="0"/>
          <w:numId w:val="3"/>
        </w:numPr>
        <w:jc w:val="both"/>
      </w:pPr>
      <w:r>
        <w:t>Lima</w:t>
      </w:r>
    </w:p>
    <w:p w:rsidR="00E31CC6" w:rsidRDefault="00E31CC6" w:rsidP="007E638E">
      <w:pPr>
        <w:pStyle w:val="Prrafodelista"/>
        <w:numPr>
          <w:ilvl w:val="0"/>
          <w:numId w:val="3"/>
        </w:numPr>
        <w:jc w:val="both"/>
      </w:pPr>
      <w:r>
        <w:t>Madrid</w:t>
      </w:r>
    </w:p>
    <w:p w:rsidR="00E31CC6" w:rsidRDefault="00E31CC6" w:rsidP="007E638E">
      <w:pPr>
        <w:pStyle w:val="Prrafodelista"/>
        <w:numPr>
          <w:ilvl w:val="0"/>
          <w:numId w:val="3"/>
        </w:numPr>
        <w:jc w:val="both"/>
      </w:pPr>
      <w:r>
        <w:t>Montevideo</w:t>
      </w:r>
    </w:p>
    <w:p w:rsidR="00E31CC6" w:rsidRDefault="00E31CC6" w:rsidP="007E638E">
      <w:pPr>
        <w:pStyle w:val="Prrafodelista"/>
        <w:numPr>
          <w:ilvl w:val="0"/>
          <w:numId w:val="3"/>
        </w:numPr>
        <w:jc w:val="both"/>
      </w:pPr>
      <w:r>
        <w:t>Buenos Aires</w:t>
      </w:r>
    </w:p>
    <w:p w:rsidR="0023046C" w:rsidRDefault="0023046C" w:rsidP="00675F5E">
      <w:pPr>
        <w:jc w:val="both"/>
      </w:pPr>
      <w:r>
        <w:t>Los principales objetivos del Taller, giraron en torno a dos ejes de trabajo, a saber:</w:t>
      </w:r>
    </w:p>
    <w:p w:rsidR="0023046C" w:rsidRDefault="0023046C" w:rsidP="0023046C">
      <w:pPr>
        <w:pStyle w:val="Prrafodelista"/>
        <w:numPr>
          <w:ilvl w:val="0"/>
          <w:numId w:val="1"/>
        </w:numPr>
        <w:jc w:val="both"/>
      </w:pPr>
      <w:r>
        <w:t>Identificar elementos que contribuyan a la sostenibilidad de los procesos de internacionalización de las ciudades.</w:t>
      </w:r>
    </w:p>
    <w:p w:rsidR="0023046C" w:rsidRDefault="0023046C" w:rsidP="0023046C">
      <w:pPr>
        <w:pStyle w:val="Prrafodelista"/>
        <w:numPr>
          <w:ilvl w:val="0"/>
          <w:numId w:val="1"/>
        </w:numPr>
        <w:jc w:val="both"/>
      </w:pPr>
      <w:r>
        <w:t>Identificar criterios de medición que permitan evidenciar sus resultados e impactos en un tiempo determinado y que al mismo tiempo, conduzcan a proyectar sus efectos en el largo plazo.</w:t>
      </w:r>
    </w:p>
    <w:p w:rsidR="0023046C" w:rsidRDefault="0023046C" w:rsidP="0023046C">
      <w:pPr>
        <w:jc w:val="both"/>
      </w:pPr>
      <w:r>
        <w:t>Bajo estos lineamientos de trabajo, la sesión del primer día, se centró principalmente en la sostenibilidad de los p</w:t>
      </w:r>
      <w:r w:rsidR="005C6259">
        <w:t>rocesos de internacionalización.</w:t>
      </w:r>
      <w:r w:rsidR="00321E5A">
        <w:t xml:space="preserve"> </w:t>
      </w:r>
      <w:r w:rsidR="005C6259">
        <w:t xml:space="preserve"> </w:t>
      </w:r>
      <w:r w:rsidR="007E638E">
        <w:t>Para el desarrollo de las dos sesiones se contó con la dinamización de la Universidad del Rosario. En este primer eje de trabajo, se partió de la presentación de un pre-diagnóstico</w:t>
      </w:r>
      <w:r w:rsidR="007E638E">
        <w:rPr>
          <w:rStyle w:val="Refdenotaalpie"/>
        </w:rPr>
        <w:footnoteReference w:id="1"/>
      </w:r>
      <w:r w:rsidR="007E638E">
        <w:t xml:space="preserve"> sobre los diferentes avances del proceso de internacionalización desarrollado por las ciudades. Seguidamente, los resultados arrojaron las siguientes líneas de debate, a la luz de un enfoque de formulación de política públicas sobre acción internacional:</w:t>
      </w:r>
    </w:p>
    <w:p w:rsidR="007E638E" w:rsidRDefault="00E31CC6" w:rsidP="007E638E">
      <w:pPr>
        <w:pStyle w:val="Prrafodelista"/>
        <w:numPr>
          <w:ilvl w:val="0"/>
          <w:numId w:val="2"/>
        </w:numPr>
        <w:jc w:val="both"/>
      </w:pPr>
      <w:r>
        <w:t>Las ciudades se enfrentan a diversos problemas para hacer sostenible la acción internacional y que, por tanto, elementos que se identifiquen hacen parte del contexto específico que vive la ciudad. No existe una receta única para garantizar la sostenibilidad, pero si es posible delinear una serie de acciones estratégicas a partir de la identificación de elementos cruciales que puedan influir en un momento específico.</w:t>
      </w:r>
      <w:r w:rsidR="007E638E">
        <w:t xml:space="preserve"> </w:t>
      </w:r>
      <w:r w:rsidR="00F2509F">
        <w:t xml:space="preserve">Bajo este marco, la discusión abierta se centró sobre las acciones que más han contribuido a la sostenibilidad de los procesos de internacionalización en virtud de tres etapas: </w:t>
      </w:r>
    </w:p>
    <w:p w:rsidR="00F2509F" w:rsidRDefault="00F2509F" w:rsidP="00F2509F">
      <w:pPr>
        <w:jc w:val="both"/>
      </w:pPr>
    </w:p>
    <w:p w:rsidR="00F2509F" w:rsidRDefault="00F2509F" w:rsidP="00F2509F">
      <w:pPr>
        <w:pStyle w:val="Prrafodelista"/>
        <w:numPr>
          <w:ilvl w:val="0"/>
          <w:numId w:val="4"/>
        </w:numPr>
        <w:jc w:val="both"/>
        <w:rPr>
          <w:b/>
        </w:rPr>
      </w:pPr>
      <w:r w:rsidRPr="00F2509F">
        <w:rPr>
          <w:b/>
        </w:rPr>
        <w:t>Diseño</w:t>
      </w:r>
      <w:r w:rsidR="00E6682B">
        <w:rPr>
          <w:b/>
        </w:rPr>
        <w:t xml:space="preserve"> y planeación</w:t>
      </w:r>
    </w:p>
    <w:p w:rsidR="00F2509F" w:rsidRDefault="00F2509F" w:rsidP="00F2509F">
      <w:pPr>
        <w:pStyle w:val="Prrafodelista"/>
        <w:ind w:left="1440"/>
        <w:jc w:val="both"/>
        <w:rPr>
          <w:b/>
        </w:rPr>
      </w:pPr>
    </w:p>
    <w:p w:rsidR="00F2509F" w:rsidRDefault="00F2509F" w:rsidP="00F2509F">
      <w:pPr>
        <w:pStyle w:val="Prrafodelista"/>
        <w:numPr>
          <w:ilvl w:val="0"/>
          <w:numId w:val="5"/>
        </w:numPr>
        <w:jc w:val="both"/>
      </w:pPr>
      <w:r>
        <w:t>Voluntad política</w:t>
      </w:r>
    </w:p>
    <w:p w:rsidR="00E6682B" w:rsidRDefault="00E6682B" w:rsidP="00F2509F">
      <w:pPr>
        <w:pStyle w:val="Prrafodelista"/>
        <w:numPr>
          <w:ilvl w:val="0"/>
          <w:numId w:val="5"/>
        </w:numPr>
        <w:jc w:val="both"/>
      </w:pPr>
      <w:r>
        <w:t>Diferenciar desde el principio entre objetivos de desarrollo y objetivos de internacionalización</w:t>
      </w:r>
    </w:p>
    <w:p w:rsidR="00E6682B" w:rsidRDefault="00E6682B" w:rsidP="00F2509F">
      <w:pPr>
        <w:pStyle w:val="Prrafodelista"/>
        <w:numPr>
          <w:ilvl w:val="0"/>
          <w:numId w:val="5"/>
        </w:numPr>
        <w:jc w:val="both"/>
      </w:pPr>
      <w:r>
        <w:t xml:space="preserve">Identificación de los actores y sus capacidades </w:t>
      </w:r>
      <w:proofErr w:type="gramStart"/>
      <w:r>
        <w:t>¿</w:t>
      </w:r>
      <w:proofErr w:type="gramEnd"/>
      <w:r>
        <w:t>Quiénes son las fuerzas vivas del territorios que pueden contribuir al ejercicio de una acción internacional de alto impacto.</w:t>
      </w:r>
      <w:r w:rsidR="003557A2">
        <w:t xml:space="preserve"> ¿</w:t>
      </w:r>
      <w:r>
        <w:t>C</w:t>
      </w:r>
      <w:r w:rsidR="00412A77">
        <w:t>uáles son la</w:t>
      </w:r>
      <w:r>
        <w:t>s fuerzas vivas del territorio que se beneficiarán directamente de este esfuerzo? Todo ello, desde el punto de vista de la coordinación interna y externa.</w:t>
      </w:r>
    </w:p>
    <w:p w:rsidR="00F2509F" w:rsidRDefault="00F2509F" w:rsidP="00F2509F">
      <w:pPr>
        <w:pStyle w:val="Prrafodelista"/>
        <w:numPr>
          <w:ilvl w:val="0"/>
          <w:numId w:val="5"/>
        </w:numPr>
        <w:jc w:val="both"/>
      </w:pPr>
      <w:r>
        <w:t>Porcentaje del presupuesto municipal dedicado a la acción internacional</w:t>
      </w:r>
      <w:r w:rsidR="00E6682B">
        <w:t>.</w:t>
      </w:r>
    </w:p>
    <w:p w:rsidR="00E6682B" w:rsidRDefault="00E6682B" w:rsidP="00F2509F">
      <w:pPr>
        <w:pStyle w:val="Prrafodelista"/>
        <w:numPr>
          <w:ilvl w:val="0"/>
          <w:numId w:val="5"/>
        </w:numPr>
        <w:jc w:val="both"/>
      </w:pPr>
      <w:r>
        <w:t xml:space="preserve">Refuerzo de la conciencia situacional y análisis de tendencias internacionales: una buena estrategia internacional debe ser a </w:t>
      </w:r>
      <w:r w:rsidR="003557A2">
        <w:t>la vez territorial y global: ¿</w:t>
      </w:r>
      <w:r>
        <w:t>Cuál es el entorno internacional en el que la ciudad/ región busca posicionarse? ¿Qué factores o tendencias internacionales constituyen la mayor oportunidad/riesgo para la ci</w:t>
      </w:r>
      <w:r w:rsidR="003557A2">
        <w:t xml:space="preserve">udad/región en este momento? </w:t>
      </w:r>
      <w:proofErr w:type="gramStart"/>
      <w:r w:rsidR="003557A2">
        <w:t>¿</w:t>
      </w:r>
      <w:proofErr w:type="gramEnd"/>
      <w:r>
        <w:t>Cuáles son las prioridades de políticas exterior en el nivel nacional que podrían reforzarse o apoyarse desde lo local, haciendo usos de las fortalezas y ventajas que ofrece el territorio.</w:t>
      </w:r>
    </w:p>
    <w:p w:rsidR="00E6682B" w:rsidRDefault="00E6682B" w:rsidP="00F2509F">
      <w:pPr>
        <w:pStyle w:val="Prrafodelista"/>
        <w:numPr>
          <w:ilvl w:val="0"/>
          <w:numId w:val="5"/>
        </w:numPr>
        <w:jc w:val="both"/>
      </w:pPr>
      <w:r>
        <w:t>Selección de la herramienta de planificación</w:t>
      </w:r>
    </w:p>
    <w:p w:rsidR="00E6682B" w:rsidRDefault="00E6682B" w:rsidP="00F2509F">
      <w:pPr>
        <w:pStyle w:val="Prrafodelista"/>
        <w:numPr>
          <w:ilvl w:val="0"/>
          <w:numId w:val="5"/>
        </w:numPr>
        <w:jc w:val="both"/>
      </w:pPr>
      <w:r>
        <w:t>Identificación de fortalezas: visión y agenda temática</w:t>
      </w:r>
    </w:p>
    <w:p w:rsidR="00E6682B" w:rsidRDefault="00E6682B" w:rsidP="00F2509F">
      <w:pPr>
        <w:pStyle w:val="Prrafodelista"/>
        <w:numPr>
          <w:ilvl w:val="0"/>
          <w:numId w:val="5"/>
        </w:numPr>
        <w:jc w:val="both"/>
      </w:pPr>
      <w:r>
        <w:t>Definición de objetivos de internacionalización</w:t>
      </w:r>
    </w:p>
    <w:p w:rsidR="00E6682B" w:rsidRDefault="00E6682B" w:rsidP="00F2509F">
      <w:pPr>
        <w:pStyle w:val="Prrafodelista"/>
        <w:numPr>
          <w:ilvl w:val="0"/>
          <w:numId w:val="5"/>
        </w:numPr>
        <w:jc w:val="both"/>
      </w:pPr>
      <w:r>
        <w:t>Estudios de referentes de otras ciudades y adaptación de buenas prácticas</w:t>
      </w:r>
      <w:r w:rsidR="003557A2">
        <w:t>.</w:t>
      </w:r>
    </w:p>
    <w:p w:rsidR="003557A2" w:rsidRDefault="003557A2" w:rsidP="00F2509F">
      <w:pPr>
        <w:pStyle w:val="Prrafodelista"/>
        <w:numPr>
          <w:ilvl w:val="0"/>
          <w:numId w:val="5"/>
        </w:numPr>
        <w:jc w:val="both"/>
      </w:pPr>
      <w:r>
        <w:t>Valoración de riesgos y desafíos.</w:t>
      </w:r>
    </w:p>
    <w:p w:rsidR="00F2509F" w:rsidRPr="003557A2" w:rsidRDefault="00F2509F" w:rsidP="003557A2">
      <w:pPr>
        <w:jc w:val="both"/>
        <w:rPr>
          <w:b/>
        </w:rPr>
      </w:pPr>
    </w:p>
    <w:p w:rsidR="00F2509F" w:rsidRDefault="00F2509F" w:rsidP="00F2509F">
      <w:pPr>
        <w:pStyle w:val="Prrafodelista"/>
        <w:jc w:val="both"/>
        <w:rPr>
          <w:b/>
        </w:rPr>
      </w:pPr>
    </w:p>
    <w:p w:rsidR="00F2509F" w:rsidRPr="00F2509F" w:rsidRDefault="00F2509F" w:rsidP="00F2509F">
      <w:pPr>
        <w:pStyle w:val="Prrafodelista"/>
        <w:jc w:val="both"/>
        <w:rPr>
          <w:b/>
        </w:rPr>
      </w:pPr>
    </w:p>
    <w:p w:rsidR="00F2509F" w:rsidRDefault="00F2509F" w:rsidP="00F2509F">
      <w:pPr>
        <w:pStyle w:val="Prrafodelista"/>
        <w:numPr>
          <w:ilvl w:val="0"/>
          <w:numId w:val="4"/>
        </w:numPr>
        <w:jc w:val="both"/>
        <w:rPr>
          <w:b/>
        </w:rPr>
      </w:pPr>
      <w:r w:rsidRPr="00F2509F">
        <w:rPr>
          <w:b/>
        </w:rPr>
        <w:t>Implementación</w:t>
      </w:r>
      <w:r>
        <w:rPr>
          <w:b/>
        </w:rPr>
        <w:t>:</w:t>
      </w:r>
    </w:p>
    <w:p w:rsidR="003557A2" w:rsidRDefault="003557A2" w:rsidP="003557A2">
      <w:pPr>
        <w:pStyle w:val="Prrafodelista"/>
        <w:ind w:left="1440"/>
        <w:jc w:val="both"/>
        <w:rPr>
          <w:b/>
        </w:rPr>
      </w:pPr>
    </w:p>
    <w:p w:rsidR="00F2509F" w:rsidRPr="003557A2" w:rsidRDefault="003557A2" w:rsidP="00F2509F">
      <w:pPr>
        <w:pStyle w:val="Prrafodelista"/>
        <w:numPr>
          <w:ilvl w:val="0"/>
          <w:numId w:val="6"/>
        </w:numPr>
        <w:jc w:val="both"/>
        <w:rPr>
          <w:b/>
        </w:rPr>
      </w:pPr>
      <w:r>
        <w:t>Para ser efectiva, una estrategia internacional debe estar focalizada en áreas temáticas priorizadas, pero a la vez debe ser multidimensional</w:t>
      </w:r>
    </w:p>
    <w:p w:rsidR="003557A2" w:rsidRPr="003557A2" w:rsidRDefault="003557A2" w:rsidP="00F2509F">
      <w:pPr>
        <w:pStyle w:val="Prrafodelista"/>
        <w:numPr>
          <w:ilvl w:val="0"/>
          <w:numId w:val="6"/>
        </w:numPr>
        <w:jc w:val="both"/>
        <w:rPr>
          <w:b/>
        </w:rPr>
      </w:pPr>
      <w:r>
        <w:t>Consulta y comunicación: una estrategia de acción internacional debe ser participativa y visible. Lo anterior sugiere la necesidad de crear espacios de información, participación, consulta y concertación de calidad. Esto es:</w:t>
      </w:r>
    </w:p>
    <w:p w:rsidR="003557A2" w:rsidRPr="003557A2" w:rsidRDefault="003557A2" w:rsidP="003557A2">
      <w:pPr>
        <w:pStyle w:val="Prrafodelista"/>
        <w:jc w:val="both"/>
        <w:rPr>
          <w:b/>
        </w:rPr>
      </w:pPr>
    </w:p>
    <w:p w:rsidR="003557A2" w:rsidRPr="003557A2" w:rsidRDefault="003557A2" w:rsidP="003557A2">
      <w:pPr>
        <w:pStyle w:val="Prrafodelista"/>
        <w:numPr>
          <w:ilvl w:val="0"/>
          <w:numId w:val="7"/>
        </w:numPr>
        <w:jc w:val="both"/>
        <w:rPr>
          <w:b/>
        </w:rPr>
      </w:pPr>
      <w:r>
        <w:t>Escenarios incluyentes</w:t>
      </w:r>
    </w:p>
    <w:p w:rsidR="003557A2" w:rsidRPr="003557A2" w:rsidRDefault="003557A2" w:rsidP="003557A2">
      <w:pPr>
        <w:pStyle w:val="Prrafodelista"/>
        <w:numPr>
          <w:ilvl w:val="0"/>
          <w:numId w:val="7"/>
        </w:numPr>
        <w:jc w:val="both"/>
        <w:rPr>
          <w:b/>
        </w:rPr>
      </w:pPr>
      <w:r>
        <w:t>Mecanismos sostenibles</w:t>
      </w:r>
    </w:p>
    <w:p w:rsidR="003557A2" w:rsidRPr="00AA2427" w:rsidRDefault="003557A2" w:rsidP="003557A2">
      <w:pPr>
        <w:pStyle w:val="Prrafodelista"/>
        <w:numPr>
          <w:ilvl w:val="0"/>
          <w:numId w:val="7"/>
        </w:numPr>
        <w:jc w:val="both"/>
        <w:rPr>
          <w:b/>
        </w:rPr>
      </w:pPr>
      <w:r>
        <w:t>Instrumentos eficientes</w:t>
      </w:r>
    </w:p>
    <w:p w:rsidR="00AA2427" w:rsidRPr="003557A2" w:rsidRDefault="00AA2427" w:rsidP="00AA2427">
      <w:pPr>
        <w:pStyle w:val="Prrafodelista"/>
        <w:ind w:left="1440"/>
        <w:jc w:val="both"/>
        <w:rPr>
          <w:b/>
        </w:rPr>
      </w:pPr>
    </w:p>
    <w:p w:rsidR="00F2509F" w:rsidRPr="00AA2427" w:rsidRDefault="003557A2" w:rsidP="003557A2">
      <w:pPr>
        <w:pStyle w:val="Prrafodelista"/>
        <w:numPr>
          <w:ilvl w:val="0"/>
          <w:numId w:val="8"/>
        </w:numPr>
        <w:jc w:val="both"/>
        <w:rPr>
          <w:b/>
        </w:rPr>
      </w:pPr>
      <w:r>
        <w:rPr>
          <w:b/>
        </w:rPr>
        <w:t xml:space="preserve"> </w:t>
      </w:r>
      <w:r>
        <w:t xml:space="preserve">Una buena </w:t>
      </w:r>
      <w:r w:rsidR="00AA2427">
        <w:t>estrategia de</w:t>
      </w:r>
      <w:r>
        <w:t xml:space="preserve"> acción internacional debe ser profesional. Es decir, que cuente con las capacidades técnicas y humanas para desarrollar su misión con suficiencia y efectividad</w:t>
      </w:r>
      <w:r w:rsidR="00AA2427">
        <w:t>. Para facilitar el ejercicio conceptual, estas capacidades se organizaron en tres grandes grupos: institucionales, operativas, humanas:</w:t>
      </w:r>
    </w:p>
    <w:p w:rsidR="00AA2427" w:rsidRDefault="00AA2427" w:rsidP="00AA2427">
      <w:pPr>
        <w:jc w:val="both"/>
        <w:rPr>
          <w:b/>
        </w:rPr>
      </w:pPr>
    </w:p>
    <w:p w:rsidR="00AA2427" w:rsidRDefault="00AA2427" w:rsidP="00AA2427">
      <w:pPr>
        <w:jc w:val="both"/>
        <w:rPr>
          <w:b/>
        </w:rPr>
      </w:pPr>
    </w:p>
    <w:p w:rsidR="00AA2427" w:rsidRDefault="00AA2427" w:rsidP="00AA2427">
      <w:pPr>
        <w:jc w:val="both"/>
        <w:rPr>
          <w:b/>
        </w:rPr>
      </w:pPr>
    </w:p>
    <w:p w:rsidR="00AA2427" w:rsidRDefault="00AA2427" w:rsidP="00AA2427">
      <w:pPr>
        <w:jc w:val="both"/>
        <w:rPr>
          <w:b/>
        </w:rPr>
      </w:pPr>
    </w:p>
    <w:p w:rsidR="00AA2427" w:rsidRDefault="00AA2427" w:rsidP="00AA2427">
      <w:pPr>
        <w:jc w:val="both"/>
        <w:rPr>
          <w:b/>
        </w:rPr>
      </w:pPr>
    </w:p>
    <w:p w:rsidR="00AA2427" w:rsidRDefault="00AA2427" w:rsidP="00AA2427">
      <w:pPr>
        <w:jc w:val="both"/>
        <w:rPr>
          <w:b/>
        </w:rPr>
      </w:pPr>
    </w:p>
    <w:p w:rsidR="00AA2427" w:rsidRDefault="00AA2427" w:rsidP="00AA2427">
      <w:pPr>
        <w:pStyle w:val="Prrafodelista"/>
        <w:numPr>
          <w:ilvl w:val="0"/>
          <w:numId w:val="9"/>
        </w:numPr>
        <w:jc w:val="both"/>
        <w:rPr>
          <w:b/>
        </w:rPr>
      </w:pPr>
      <w:r>
        <w:rPr>
          <w:b/>
        </w:rPr>
        <w:t>Capacidades institucionales:</w:t>
      </w:r>
    </w:p>
    <w:p w:rsidR="00AA2427" w:rsidRDefault="00AA2427" w:rsidP="00AA2427">
      <w:pPr>
        <w:pStyle w:val="Prrafodelista"/>
        <w:jc w:val="both"/>
        <w:rPr>
          <w:b/>
        </w:rPr>
      </w:pPr>
    </w:p>
    <w:p w:rsidR="00AA2427" w:rsidRPr="00AA2427" w:rsidRDefault="00AA2427" w:rsidP="00AA2427">
      <w:pPr>
        <w:pStyle w:val="Prrafodelista"/>
        <w:numPr>
          <w:ilvl w:val="0"/>
          <w:numId w:val="10"/>
        </w:numPr>
        <w:jc w:val="both"/>
        <w:rPr>
          <w:b/>
        </w:rPr>
      </w:pPr>
      <w:r>
        <w:t>Existencia del marco jurídico claro para la acción internacional</w:t>
      </w:r>
    </w:p>
    <w:p w:rsidR="00AA2427" w:rsidRPr="00AA2427" w:rsidRDefault="00AA2427" w:rsidP="00AA2427">
      <w:pPr>
        <w:pStyle w:val="Prrafodelista"/>
        <w:numPr>
          <w:ilvl w:val="0"/>
          <w:numId w:val="10"/>
        </w:numPr>
        <w:jc w:val="both"/>
        <w:rPr>
          <w:b/>
        </w:rPr>
      </w:pPr>
      <w:r>
        <w:t xml:space="preserve">Actualización del marco </w:t>
      </w:r>
      <w:r w:rsidR="004647BA">
        <w:t>jurídico</w:t>
      </w:r>
      <w:r>
        <w:t xml:space="preserve"> a la realidad del contexto internacional</w:t>
      </w:r>
    </w:p>
    <w:p w:rsidR="00AA2427" w:rsidRPr="00AA2427" w:rsidRDefault="00AA2427" w:rsidP="00AA2427">
      <w:pPr>
        <w:pStyle w:val="Prrafodelista"/>
        <w:numPr>
          <w:ilvl w:val="0"/>
          <w:numId w:val="10"/>
        </w:numPr>
        <w:jc w:val="both"/>
        <w:rPr>
          <w:b/>
        </w:rPr>
      </w:pPr>
      <w:r>
        <w:t xml:space="preserve">Mecanismos e incentivos que permitan esquemas de </w:t>
      </w:r>
      <w:proofErr w:type="spellStart"/>
      <w:r>
        <w:t>co</w:t>
      </w:r>
      <w:proofErr w:type="spellEnd"/>
      <w:r>
        <w:t>-financiación y atraigan socios privados, mixtos y cooperantes.</w:t>
      </w:r>
    </w:p>
    <w:p w:rsidR="00AA2427" w:rsidRPr="00AA2427" w:rsidRDefault="004647BA" w:rsidP="00AA2427">
      <w:pPr>
        <w:pStyle w:val="Prrafodelista"/>
        <w:numPr>
          <w:ilvl w:val="0"/>
          <w:numId w:val="10"/>
        </w:numPr>
        <w:jc w:val="both"/>
        <w:rPr>
          <w:b/>
        </w:rPr>
      </w:pPr>
      <w:r>
        <w:t>Infraestructura</w:t>
      </w:r>
      <w:r w:rsidR="00AA2427">
        <w:t xml:space="preserve"> institucional para realizar ejercicios de monitoreo, evaluación y rendición de cuentas.</w:t>
      </w:r>
    </w:p>
    <w:p w:rsidR="00AA2427" w:rsidRPr="000373AF" w:rsidRDefault="00AA2427" w:rsidP="00AA2427">
      <w:pPr>
        <w:pStyle w:val="Prrafodelista"/>
        <w:numPr>
          <w:ilvl w:val="0"/>
          <w:numId w:val="10"/>
        </w:numPr>
        <w:jc w:val="both"/>
        <w:rPr>
          <w:b/>
        </w:rPr>
      </w:pPr>
      <w:r>
        <w:t>Capacidades para gestionar el conocimiento, documentar buenas prácticas y aprender sobre la marcha.</w:t>
      </w:r>
    </w:p>
    <w:p w:rsidR="000373AF" w:rsidRPr="00AA2427" w:rsidRDefault="000373AF" w:rsidP="000373AF">
      <w:pPr>
        <w:pStyle w:val="Prrafodelista"/>
        <w:ind w:left="1440"/>
        <w:jc w:val="both"/>
        <w:rPr>
          <w:b/>
        </w:rPr>
      </w:pPr>
    </w:p>
    <w:p w:rsidR="00AA2427" w:rsidRDefault="000373AF" w:rsidP="000373AF">
      <w:pPr>
        <w:pStyle w:val="Prrafodelista"/>
        <w:numPr>
          <w:ilvl w:val="0"/>
          <w:numId w:val="9"/>
        </w:numPr>
        <w:jc w:val="both"/>
        <w:rPr>
          <w:b/>
        </w:rPr>
      </w:pPr>
      <w:r>
        <w:rPr>
          <w:b/>
        </w:rPr>
        <w:t>Capacidades operativas</w:t>
      </w:r>
    </w:p>
    <w:p w:rsidR="000373AF" w:rsidRDefault="000373AF" w:rsidP="000373AF">
      <w:pPr>
        <w:pStyle w:val="Prrafodelista"/>
        <w:jc w:val="both"/>
        <w:rPr>
          <w:b/>
        </w:rPr>
      </w:pPr>
    </w:p>
    <w:p w:rsidR="000373AF" w:rsidRPr="000373AF" w:rsidRDefault="000373AF" w:rsidP="000373AF">
      <w:pPr>
        <w:pStyle w:val="Prrafodelista"/>
        <w:numPr>
          <w:ilvl w:val="0"/>
          <w:numId w:val="12"/>
        </w:numPr>
        <w:jc w:val="both"/>
        <w:rPr>
          <w:b/>
        </w:rPr>
      </w:pPr>
      <w:r>
        <w:t>Disponibilidad de fuentes de financiación predecibles, suficientes y adecuadas</w:t>
      </w:r>
    </w:p>
    <w:p w:rsidR="000373AF" w:rsidRPr="000373AF" w:rsidRDefault="000373AF" w:rsidP="000373AF">
      <w:pPr>
        <w:pStyle w:val="Prrafodelista"/>
        <w:numPr>
          <w:ilvl w:val="0"/>
          <w:numId w:val="12"/>
        </w:numPr>
        <w:jc w:val="both"/>
        <w:rPr>
          <w:b/>
        </w:rPr>
      </w:pPr>
      <w:r>
        <w:t>Capacidad para construir alianzas público-privadas</w:t>
      </w:r>
    </w:p>
    <w:p w:rsidR="000373AF" w:rsidRPr="000373AF" w:rsidRDefault="000373AF" w:rsidP="000373AF">
      <w:pPr>
        <w:pStyle w:val="Prrafodelista"/>
        <w:numPr>
          <w:ilvl w:val="0"/>
          <w:numId w:val="12"/>
        </w:numPr>
        <w:jc w:val="both"/>
        <w:rPr>
          <w:b/>
        </w:rPr>
      </w:pPr>
      <w:r>
        <w:t>Diseñar programas de cooperación efectivos, esquemas de intercambio y conocimiento.</w:t>
      </w:r>
    </w:p>
    <w:p w:rsidR="000373AF" w:rsidRPr="000373AF" w:rsidRDefault="000373AF" w:rsidP="000373AF">
      <w:pPr>
        <w:pStyle w:val="Prrafodelista"/>
        <w:numPr>
          <w:ilvl w:val="0"/>
          <w:numId w:val="12"/>
        </w:numPr>
        <w:jc w:val="both"/>
        <w:rPr>
          <w:b/>
        </w:rPr>
      </w:pPr>
      <w:r>
        <w:t>Cabildeo e incidencia</w:t>
      </w:r>
    </w:p>
    <w:p w:rsidR="000373AF" w:rsidRPr="000373AF" w:rsidRDefault="000373AF" w:rsidP="000373AF">
      <w:pPr>
        <w:pStyle w:val="Prrafodelista"/>
        <w:numPr>
          <w:ilvl w:val="0"/>
          <w:numId w:val="12"/>
        </w:numPr>
        <w:jc w:val="both"/>
        <w:rPr>
          <w:b/>
        </w:rPr>
      </w:pPr>
      <w:r>
        <w:t>Convocar a sectores y grupos de interés alrededor de espacios de diálogo y consulta efectivos en temas internacionales.</w:t>
      </w:r>
    </w:p>
    <w:p w:rsidR="000373AF" w:rsidRPr="000373AF" w:rsidRDefault="000373AF" w:rsidP="000373AF">
      <w:pPr>
        <w:pStyle w:val="Prrafodelista"/>
        <w:ind w:left="1440"/>
        <w:jc w:val="both"/>
        <w:rPr>
          <w:b/>
        </w:rPr>
      </w:pPr>
    </w:p>
    <w:p w:rsidR="00AA2427" w:rsidRDefault="000373AF" w:rsidP="000373AF">
      <w:pPr>
        <w:pStyle w:val="Prrafodelista"/>
        <w:numPr>
          <w:ilvl w:val="0"/>
          <w:numId w:val="9"/>
        </w:numPr>
        <w:jc w:val="both"/>
        <w:rPr>
          <w:b/>
        </w:rPr>
      </w:pPr>
      <w:r>
        <w:rPr>
          <w:b/>
        </w:rPr>
        <w:t>Capacidad de los recursos humanos</w:t>
      </w:r>
    </w:p>
    <w:p w:rsidR="000373AF" w:rsidRPr="000373AF" w:rsidRDefault="000373AF" w:rsidP="000373AF">
      <w:pPr>
        <w:pStyle w:val="Prrafodelista"/>
        <w:numPr>
          <w:ilvl w:val="0"/>
          <w:numId w:val="13"/>
        </w:numPr>
        <w:jc w:val="both"/>
        <w:rPr>
          <w:b/>
        </w:rPr>
      </w:pPr>
      <w:r>
        <w:t>Capacitación y contexto adecuado sobre relaciones internacionales</w:t>
      </w:r>
    </w:p>
    <w:p w:rsidR="000373AF" w:rsidRPr="000373AF" w:rsidRDefault="000373AF" w:rsidP="000373AF">
      <w:pPr>
        <w:pStyle w:val="Prrafodelista"/>
        <w:numPr>
          <w:ilvl w:val="0"/>
          <w:numId w:val="13"/>
        </w:numPr>
        <w:jc w:val="both"/>
        <w:rPr>
          <w:b/>
        </w:rPr>
      </w:pPr>
      <w:r>
        <w:t>Capacitación para la formulación de proyectos de cooperación internacional y conocimiento sobre la eficacia de la cooperación al desarrollo.</w:t>
      </w:r>
    </w:p>
    <w:p w:rsidR="000373AF" w:rsidRPr="000373AF" w:rsidRDefault="000373AF" w:rsidP="000373AF">
      <w:pPr>
        <w:pStyle w:val="Prrafodelista"/>
        <w:numPr>
          <w:ilvl w:val="0"/>
          <w:numId w:val="13"/>
        </w:numPr>
        <w:jc w:val="both"/>
        <w:rPr>
          <w:b/>
        </w:rPr>
      </w:pPr>
      <w:r>
        <w:t>Formación en temas relacionados con el desarrollo económico, competitividad e innovación</w:t>
      </w:r>
    </w:p>
    <w:p w:rsidR="000373AF" w:rsidRPr="00892473" w:rsidRDefault="000373AF" w:rsidP="000373AF">
      <w:pPr>
        <w:pStyle w:val="Prrafodelista"/>
        <w:numPr>
          <w:ilvl w:val="0"/>
          <w:numId w:val="13"/>
        </w:numPr>
        <w:jc w:val="both"/>
        <w:rPr>
          <w:b/>
        </w:rPr>
      </w:pPr>
      <w:r>
        <w:t>Competencias en lenguas extranjeras.</w:t>
      </w:r>
    </w:p>
    <w:p w:rsidR="00892473" w:rsidRDefault="00892473" w:rsidP="00892473">
      <w:pPr>
        <w:jc w:val="both"/>
        <w:rPr>
          <w:b/>
        </w:rPr>
      </w:pPr>
    </w:p>
    <w:p w:rsidR="00892473" w:rsidRDefault="00892473" w:rsidP="00892473">
      <w:pPr>
        <w:jc w:val="both"/>
      </w:pPr>
      <w:r>
        <w:t>Bajo este</w:t>
      </w:r>
      <w:r w:rsidR="004647BA">
        <w:t xml:space="preserve"> primer eje de trabajo,</w:t>
      </w:r>
      <w:r>
        <w:t xml:space="preserve"> las principales conclus</w:t>
      </w:r>
      <w:r w:rsidR="004647BA">
        <w:t xml:space="preserve">iones aportadas por UCCI, siguieron </w:t>
      </w:r>
      <w:r>
        <w:t>la siguiente dirección:</w:t>
      </w:r>
    </w:p>
    <w:p w:rsidR="00892473" w:rsidRDefault="00892473" w:rsidP="00892473">
      <w:pPr>
        <w:jc w:val="both"/>
      </w:pPr>
      <w:r>
        <w:t>Existen una serie de factores de apoyo para una acción sostenible:</w:t>
      </w:r>
    </w:p>
    <w:p w:rsidR="00892473" w:rsidRDefault="00892473" w:rsidP="00892473">
      <w:pPr>
        <w:pStyle w:val="Prrafodelista"/>
        <w:numPr>
          <w:ilvl w:val="0"/>
          <w:numId w:val="15"/>
        </w:numPr>
        <w:jc w:val="both"/>
      </w:pPr>
      <w:r w:rsidRPr="00BE27BF">
        <w:rPr>
          <w:b/>
        </w:rPr>
        <w:t>Voluntad política</w:t>
      </w:r>
      <w:r>
        <w:t>: reconocimiento de la importancia estratégica y operativa de la acción internacional.</w:t>
      </w:r>
    </w:p>
    <w:p w:rsidR="00892473" w:rsidRDefault="00892473" w:rsidP="00892473">
      <w:pPr>
        <w:pStyle w:val="Prrafodelista"/>
        <w:numPr>
          <w:ilvl w:val="0"/>
          <w:numId w:val="15"/>
        </w:numPr>
        <w:jc w:val="both"/>
      </w:pPr>
      <w:r w:rsidRPr="00BE27BF">
        <w:rPr>
          <w:b/>
        </w:rPr>
        <w:t>Construcción de alianzas internas y externas</w:t>
      </w:r>
      <w:r>
        <w:t xml:space="preserve">: al interior del gobierno local: generación de empatías y coordinación con diferentes áreas de gobierno y generación de mesas </w:t>
      </w:r>
      <w:proofErr w:type="spellStart"/>
      <w:r>
        <w:t>multi</w:t>
      </w:r>
      <w:proofErr w:type="spellEnd"/>
      <w:r>
        <w:t>-actor para el diálogo y construcción de agendas comunes. Al exterior: tejido asociativo, económico, empresarial y académico. Otras redes y Organismos Internacionales, que permiten una mayor proyección.</w:t>
      </w:r>
    </w:p>
    <w:p w:rsidR="00892473" w:rsidRDefault="00892473" w:rsidP="00892473">
      <w:pPr>
        <w:pStyle w:val="Prrafodelista"/>
        <w:numPr>
          <w:ilvl w:val="0"/>
          <w:numId w:val="15"/>
        </w:numPr>
        <w:jc w:val="both"/>
      </w:pPr>
      <w:r w:rsidRPr="00BE27BF">
        <w:rPr>
          <w:b/>
        </w:rPr>
        <w:t>Recursos</w:t>
      </w:r>
      <w:r w:rsidR="003775EE" w:rsidRPr="00BE27BF">
        <w:rPr>
          <w:b/>
        </w:rPr>
        <w:t>:</w:t>
      </w:r>
      <w:r w:rsidR="003775EE">
        <w:t xml:space="preserve"> capacidad técnica, institucional y operativa instalada.</w:t>
      </w:r>
    </w:p>
    <w:p w:rsidR="003775EE" w:rsidRDefault="003775EE" w:rsidP="00892473">
      <w:pPr>
        <w:pStyle w:val="Prrafodelista"/>
        <w:numPr>
          <w:ilvl w:val="0"/>
          <w:numId w:val="15"/>
        </w:numPr>
        <w:jc w:val="both"/>
      </w:pPr>
      <w:r w:rsidRPr="00BE27BF">
        <w:rPr>
          <w:b/>
        </w:rPr>
        <w:lastRenderedPageBreak/>
        <w:t>Participación bajo un enfoque de ciudadanía global</w:t>
      </w:r>
      <w:r>
        <w:t xml:space="preserve">: instrumentos de participación efectivos, operativos e incluyentes para canalizar la participación de los actores del territorio, en las distintas fases de </w:t>
      </w:r>
      <w:proofErr w:type="spellStart"/>
      <w:r>
        <w:t>co</w:t>
      </w:r>
      <w:proofErr w:type="spellEnd"/>
      <w:r>
        <w:t>-creación de una política pública de internacionalización.</w:t>
      </w:r>
    </w:p>
    <w:p w:rsidR="003775EE" w:rsidRPr="00BE27BF" w:rsidRDefault="003775EE" w:rsidP="00892473">
      <w:pPr>
        <w:pStyle w:val="Prrafodelista"/>
        <w:numPr>
          <w:ilvl w:val="0"/>
          <w:numId w:val="15"/>
        </w:numPr>
        <w:jc w:val="both"/>
        <w:rPr>
          <w:b/>
        </w:rPr>
      </w:pPr>
      <w:r w:rsidRPr="00BE27BF">
        <w:rPr>
          <w:b/>
        </w:rPr>
        <w:t xml:space="preserve">Comunicación y evaluación: </w:t>
      </w:r>
      <w:r w:rsidR="00BE27BF">
        <w:t>fundamental en el proceso. Necesidad de rendir cuentas y compartir resultados.</w:t>
      </w:r>
    </w:p>
    <w:p w:rsidR="00AA2427" w:rsidRDefault="00AA2427" w:rsidP="004647BA">
      <w:pPr>
        <w:pBdr>
          <w:bottom w:val="single" w:sz="4" w:space="1" w:color="auto"/>
        </w:pBdr>
        <w:jc w:val="both"/>
        <w:rPr>
          <w:b/>
        </w:rPr>
      </w:pPr>
    </w:p>
    <w:p w:rsidR="004647BA" w:rsidRDefault="004647BA" w:rsidP="00F2509F">
      <w:pPr>
        <w:jc w:val="both"/>
        <w:rPr>
          <w:b/>
        </w:rPr>
      </w:pPr>
    </w:p>
    <w:p w:rsidR="00F2509F" w:rsidRDefault="00F2509F" w:rsidP="00F2509F">
      <w:pPr>
        <w:pStyle w:val="Prrafodelista"/>
        <w:numPr>
          <w:ilvl w:val="0"/>
          <w:numId w:val="4"/>
        </w:numPr>
        <w:jc w:val="both"/>
        <w:rPr>
          <w:b/>
        </w:rPr>
      </w:pPr>
      <w:r w:rsidRPr="00321E5A">
        <w:rPr>
          <w:b/>
        </w:rPr>
        <w:t>Evaluación</w:t>
      </w:r>
    </w:p>
    <w:p w:rsidR="00321E5A" w:rsidRPr="00412A77" w:rsidRDefault="00321E5A" w:rsidP="00321E5A">
      <w:pPr>
        <w:jc w:val="both"/>
        <w:rPr>
          <w:b/>
        </w:rPr>
      </w:pPr>
      <w:r>
        <w:t xml:space="preserve">Esta etapa se abordó en la segunda sesión de trabajo. </w:t>
      </w:r>
      <w:r w:rsidR="00D945FF">
        <w:t xml:space="preserve">En ella, </w:t>
      </w:r>
      <w:r>
        <w:t>se reflexionó sobre la pertinencia de la medición como herramienta para el seguimiento y evaluación de los procesos de internacionalización que se están realizando en la</w:t>
      </w:r>
      <w:r w:rsidR="00D945FF">
        <w:t>s</w:t>
      </w:r>
      <w:r>
        <w:t xml:space="preserve"> diferentes ciudades</w:t>
      </w:r>
      <w:r w:rsidR="00D945FF">
        <w:t>. La discusión abierta, gir</w:t>
      </w:r>
      <w:r w:rsidR="00863755">
        <w:t>ó en torno a varias</w:t>
      </w:r>
      <w:r w:rsidR="00D945FF">
        <w:t xml:space="preserve"> pregunta</w:t>
      </w:r>
      <w:r w:rsidR="00863755">
        <w:t>s</w:t>
      </w:r>
      <w:r w:rsidR="00D945FF">
        <w:t xml:space="preserve">: </w:t>
      </w:r>
      <w:r w:rsidR="00CC6593" w:rsidRPr="00412A77">
        <w:rPr>
          <w:b/>
        </w:rPr>
        <w:t xml:space="preserve">1) </w:t>
      </w:r>
      <w:r w:rsidR="00D945FF" w:rsidRPr="00412A77">
        <w:rPr>
          <w:b/>
        </w:rPr>
        <w:t>¿Para qué medir la acción internacional?</w:t>
      </w:r>
    </w:p>
    <w:p w:rsidR="00D945FF" w:rsidRDefault="00D945FF" w:rsidP="00D945FF">
      <w:pPr>
        <w:pStyle w:val="Prrafodelista"/>
        <w:numPr>
          <w:ilvl w:val="0"/>
          <w:numId w:val="9"/>
        </w:numPr>
        <w:jc w:val="both"/>
      </w:pPr>
      <w:r>
        <w:t>Para mejorar</w:t>
      </w:r>
    </w:p>
    <w:p w:rsidR="00D945FF" w:rsidRDefault="00D945FF" w:rsidP="00D945FF">
      <w:pPr>
        <w:pStyle w:val="Prrafodelista"/>
        <w:numPr>
          <w:ilvl w:val="0"/>
          <w:numId w:val="9"/>
        </w:numPr>
        <w:jc w:val="both"/>
      </w:pPr>
      <w:r>
        <w:t>Para tomar mejores decisiones</w:t>
      </w:r>
    </w:p>
    <w:p w:rsidR="00D945FF" w:rsidRDefault="00D945FF" w:rsidP="00D945FF">
      <w:pPr>
        <w:pStyle w:val="Prrafodelista"/>
        <w:numPr>
          <w:ilvl w:val="0"/>
          <w:numId w:val="9"/>
        </w:numPr>
        <w:jc w:val="both"/>
      </w:pPr>
      <w:r>
        <w:t>Para aprender</w:t>
      </w:r>
    </w:p>
    <w:p w:rsidR="00D945FF" w:rsidRDefault="00D945FF" w:rsidP="00D945FF">
      <w:pPr>
        <w:pStyle w:val="Prrafodelista"/>
        <w:numPr>
          <w:ilvl w:val="0"/>
          <w:numId w:val="9"/>
        </w:numPr>
        <w:jc w:val="both"/>
      </w:pPr>
      <w:r>
        <w:t>Para ser más transparente</w:t>
      </w:r>
    </w:p>
    <w:p w:rsidR="00D945FF" w:rsidRDefault="00D945FF" w:rsidP="00D945FF">
      <w:pPr>
        <w:pStyle w:val="Prrafodelista"/>
        <w:numPr>
          <w:ilvl w:val="0"/>
          <w:numId w:val="9"/>
        </w:numPr>
        <w:jc w:val="both"/>
      </w:pPr>
      <w:r>
        <w:t>Para medir el fracaso</w:t>
      </w:r>
    </w:p>
    <w:p w:rsidR="00D945FF" w:rsidRDefault="00D945FF" w:rsidP="00D945FF">
      <w:pPr>
        <w:pStyle w:val="Prrafodelista"/>
        <w:numPr>
          <w:ilvl w:val="0"/>
          <w:numId w:val="9"/>
        </w:numPr>
        <w:jc w:val="both"/>
      </w:pPr>
      <w:r>
        <w:t>Para ponderar la importancia</w:t>
      </w:r>
    </w:p>
    <w:p w:rsidR="00D945FF" w:rsidRDefault="00D945FF" w:rsidP="00D945FF">
      <w:pPr>
        <w:jc w:val="both"/>
      </w:pPr>
    </w:p>
    <w:p w:rsidR="00D945FF" w:rsidRDefault="00D945FF" w:rsidP="00D945FF">
      <w:pPr>
        <w:jc w:val="both"/>
      </w:pPr>
    </w:p>
    <w:p w:rsidR="00D945FF" w:rsidRDefault="00D945FF" w:rsidP="00D945FF">
      <w:pPr>
        <w:jc w:val="both"/>
      </w:pPr>
      <w:r>
        <w:t xml:space="preserve">La información y la medición se configuran como elementos clave para la sostenibilidad de la acción internacional. </w:t>
      </w:r>
    </w:p>
    <w:p w:rsidR="00A50A51" w:rsidRPr="00321E5A" w:rsidRDefault="00A50A51" w:rsidP="00D945FF">
      <w:pPr>
        <w:jc w:val="both"/>
      </w:pPr>
    </w:p>
    <w:p w:rsidR="00F2509F" w:rsidRDefault="00CC6593" w:rsidP="00F2509F">
      <w:pPr>
        <w:jc w:val="both"/>
        <w:rPr>
          <w:b/>
        </w:rPr>
      </w:pPr>
      <w:r w:rsidRPr="00412A77">
        <w:rPr>
          <w:b/>
        </w:rPr>
        <w:t>2) ¿Qué medir</w:t>
      </w:r>
      <w:r w:rsidR="00412A77">
        <w:rPr>
          <w:b/>
        </w:rPr>
        <w:t xml:space="preserve"> respecto </w:t>
      </w:r>
      <w:proofErr w:type="spellStart"/>
      <w:r w:rsidR="00412A77">
        <w:rPr>
          <w:b/>
        </w:rPr>
        <w:t>respecto</w:t>
      </w:r>
      <w:proofErr w:type="spellEnd"/>
      <w:r w:rsidR="00412A77">
        <w:rPr>
          <w:b/>
        </w:rPr>
        <w:t xml:space="preserve"> a la acción internacional</w:t>
      </w:r>
      <w:r w:rsidRPr="00412A77">
        <w:rPr>
          <w:b/>
        </w:rPr>
        <w:t>?</w:t>
      </w:r>
    </w:p>
    <w:p w:rsidR="00A50A51" w:rsidRDefault="00A50A51" w:rsidP="00F2509F">
      <w:pPr>
        <w:jc w:val="both"/>
        <w:rPr>
          <w:b/>
        </w:rPr>
      </w:pPr>
    </w:p>
    <w:tbl>
      <w:tblPr>
        <w:tblStyle w:val="Tabladecuadrcula4-nfasis5"/>
        <w:tblW w:w="0" w:type="auto"/>
        <w:tblLook w:val="04A0" w:firstRow="1" w:lastRow="0" w:firstColumn="1" w:lastColumn="0" w:noHBand="0" w:noVBand="1"/>
      </w:tblPr>
      <w:tblGrid>
        <w:gridCol w:w="2831"/>
        <w:gridCol w:w="2831"/>
        <w:gridCol w:w="2832"/>
      </w:tblGrid>
      <w:tr w:rsidR="00A50A51" w:rsidTr="00863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A50A51" w:rsidRPr="00863755" w:rsidRDefault="00A50A51" w:rsidP="00F2509F">
            <w:pPr>
              <w:jc w:val="both"/>
            </w:pPr>
            <w:r w:rsidRPr="00863755">
              <w:t>Oficina de Relaciones Internacionales</w:t>
            </w:r>
          </w:p>
        </w:tc>
        <w:tc>
          <w:tcPr>
            <w:tcW w:w="2831" w:type="dxa"/>
          </w:tcPr>
          <w:p w:rsidR="00A50A51" w:rsidRPr="00863755" w:rsidRDefault="00A50A51" w:rsidP="00F2509F">
            <w:pPr>
              <w:jc w:val="both"/>
              <w:cnfStyle w:val="100000000000" w:firstRow="1" w:lastRow="0" w:firstColumn="0" w:lastColumn="0" w:oddVBand="0" w:evenVBand="0" w:oddHBand="0" w:evenHBand="0" w:firstRowFirstColumn="0" w:firstRowLastColumn="0" w:lastRowFirstColumn="0" w:lastRowLastColumn="0"/>
            </w:pPr>
            <w:r w:rsidRPr="00863755">
              <w:t>Gobierno Local</w:t>
            </w:r>
          </w:p>
        </w:tc>
        <w:tc>
          <w:tcPr>
            <w:tcW w:w="2832" w:type="dxa"/>
          </w:tcPr>
          <w:p w:rsidR="00A50A51" w:rsidRPr="00863755" w:rsidRDefault="00A50A51" w:rsidP="00F2509F">
            <w:pPr>
              <w:jc w:val="both"/>
              <w:cnfStyle w:val="100000000000" w:firstRow="1" w:lastRow="0" w:firstColumn="0" w:lastColumn="0" w:oddVBand="0" w:evenVBand="0" w:oddHBand="0" w:evenHBand="0" w:firstRowFirstColumn="0" w:firstRowLastColumn="0" w:lastRowFirstColumn="0" w:lastRowLastColumn="0"/>
            </w:pPr>
            <w:r w:rsidRPr="00863755">
              <w:t>Visión del territorio</w:t>
            </w:r>
          </w:p>
        </w:tc>
      </w:tr>
      <w:tr w:rsidR="00A50A51" w:rsidTr="00863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A50A51" w:rsidRPr="00863755" w:rsidRDefault="00863755" w:rsidP="00F2509F">
            <w:pPr>
              <w:jc w:val="both"/>
            </w:pPr>
            <w:r w:rsidRPr="00863755">
              <w:t>Compromisos de gestión</w:t>
            </w:r>
          </w:p>
        </w:tc>
        <w:tc>
          <w:tcPr>
            <w:tcW w:w="2831" w:type="dxa"/>
          </w:tcPr>
          <w:p w:rsidR="00A50A51" w:rsidRPr="00A50A51" w:rsidRDefault="00A50A51" w:rsidP="00F2509F">
            <w:pPr>
              <w:jc w:val="both"/>
              <w:cnfStyle w:val="000000100000" w:firstRow="0" w:lastRow="0" w:firstColumn="0" w:lastColumn="0" w:oddVBand="0" w:evenVBand="0" w:oddHBand="1" w:evenHBand="0" w:firstRowFirstColumn="0" w:firstRowLastColumn="0" w:lastRowFirstColumn="0" w:lastRowLastColumn="0"/>
            </w:pPr>
            <w:r>
              <w:t>Articulación con el plan de desarrollo ( Coherencia de políticas)</w:t>
            </w:r>
          </w:p>
        </w:tc>
        <w:tc>
          <w:tcPr>
            <w:tcW w:w="2832" w:type="dxa"/>
          </w:tcPr>
          <w:p w:rsidR="00A50A51" w:rsidRPr="00A50A51" w:rsidRDefault="00A50A51" w:rsidP="00F2509F">
            <w:pPr>
              <w:jc w:val="both"/>
              <w:cnfStyle w:val="000000100000" w:firstRow="0" w:lastRow="0" w:firstColumn="0" w:lastColumn="0" w:oddVBand="0" w:evenVBand="0" w:oddHBand="1" w:evenHBand="0" w:firstRowFirstColumn="0" w:firstRowLastColumn="0" w:lastRowFirstColumn="0" w:lastRowLastColumn="0"/>
            </w:pPr>
            <w:r>
              <w:t>Impacto en la gestión</w:t>
            </w:r>
          </w:p>
        </w:tc>
      </w:tr>
      <w:tr w:rsidR="00A50A51" w:rsidTr="00863755">
        <w:tc>
          <w:tcPr>
            <w:cnfStyle w:val="001000000000" w:firstRow="0" w:lastRow="0" w:firstColumn="1" w:lastColumn="0" w:oddVBand="0" w:evenVBand="0" w:oddHBand="0" w:evenHBand="0" w:firstRowFirstColumn="0" w:firstRowLastColumn="0" w:lastRowFirstColumn="0" w:lastRowLastColumn="0"/>
            <w:tcW w:w="2831" w:type="dxa"/>
          </w:tcPr>
          <w:p w:rsidR="00A50A51" w:rsidRPr="00863755" w:rsidRDefault="00863755" w:rsidP="00F2509F">
            <w:pPr>
              <w:jc w:val="both"/>
              <w:rPr>
                <w:b w:val="0"/>
              </w:rPr>
            </w:pPr>
            <w:r w:rsidRPr="00863755">
              <w:rPr>
                <w:b w:val="0"/>
              </w:rPr>
              <w:t>Formación de recursos humanos</w:t>
            </w:r>
          </w:p>
        </w:tc>
        <w:tc>
          <w:tcPr>
            <w:tcW w:w="2831" w:type="dxa"/>
          </w:tcPr>
          <w:p w:rsidR="00A50A51" w:rsidRPr="00A50A51" w:rsidRDefault="00A50A51" w:rsidP="00F2509F">
            <w:pPr>
              <w:jc w:val="both"/>
              <w:cnfStyle w:val="000000000000" w:firstRow="0" w:lastRow="0" w:firstColumn="0" w:lastColumn="0" w:oddVBand="0" w:evenVBand="0" w:oddHBand="0" w:evenHBand="0" w:firstRowFirstColumn="0" w:firstRowLastColumn="0" w:lastRowFirstColumn="0" w:lastRowLastColumn="0"/>
            </w:pPr>
            <w:r>
              <w:t>Facilitador de políticas con otras áreas de gobierno</w:t>
            </w:r>
          </w:p>
        </w:tc>
        <w:tc>
          <w:tcPr>
            <w:tcW w:w="2832" w:type="dxa"/>
          </w:tcPr>
          <w:p w:rsidR="00A50A51" w:rsidRPr="00A50A51" w:rsidRDefault="00A50A51" w:rsidP="00F2509F">
            <w:pPr>
              <w:jc w:val="both"/>
              <w:cnfStyle w:val="000000000000" w:firstRow="0" w:lastRow="0" w:firstColumn="0" w:lastColumn="0" w:oddVBand="0" w:evenVBand="0" w:oddHBand="0" w:evenHBand="0" w:firstRowFirstColumn="0" w:firstRowLastColumn="0" w:lastRowFirstColumn="0" w:lastRowLastColumn="0"/>
            </w:pPr>
            <w:r>
              <w:t>Calidad de vida de la ciudadanía</w:t>
            </w:r>
          </w:p>
        </w:tc>
      </w:tr>
      <w:tr w:rsidR="00A50A51" w:rsidTr="00863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A50A51" w:rsidRPr="00863755" w:rsidRDefault="00863755" w:rsidP="00F2509F">
            <w:pPr>
              <w:jc w:val="both"/>
            </w:pPr>
            <w:r w:rsidRPr="00863755">
              <w:t>Gestión del conocimiento, intercambio e implementación de buenas prácticas.</w:t>
            </w:r>
          </w:p>
        </w:tc>
        <w:tc>
          <w:tcPr>
            <w:tcW w:w="2831" w:type="dxa"/>
          </w:tcPr>
          <w:p w:rsidR="00A50A51" w:rsidRPr="00863755" w:rsidRDefault="00863755" w:rsidP="00F2509F">
            <w:pPr>
              <w:jc w:val="both"/>
              <w:cnfStyle w:val="000000100000" w:firstRow="0" w:lastRow="0" w:firstColumn="0" w:lastColumn="0" w:oddVBand="0" w:evenVBand="0" w:oddHBand="1" w:evenHBand="0" w:firstRowFirstColumn="0" w:firstRowLastColumn="0" w:lastRowFirstColumn="0" w:lastRowLastColumn="0"/>
              <w:rPr>
                <w:b/>
              </w:rPr>
            </w:pPr>
            <w:r w:rsidRPr="00863755">
              <w:rPr>
                <w:b/>
              </w:rPr>
              <w:t>Transversalidad</w:t>
            </w:r>
          </w:p>
        </w:tc>
        <w:tc>
          <w:tcPr>
            <w:tcW w:w="2832" w:type="dxa"/>
          </w:tcPr>
          <w:p w:rsidR="00A50A51" w:rsidRPr="00863755" w:rsidRDefault="00A50A51" w:rsidP="00F2509F">
            <w:pPr>
              <w:jc w:val="both"/>
              <w:cnfStyle w:val="000000100000" w:firstRow="0" w:lastRow="0" w:firstColumn="0" w:lastColumn="0" w:oddVBand="0" w:evenVBand="0" w:oddHBand="1" w:evenHBand="0" w:firstRowFirstColumn="0" w:firstRowLastColumn="0" w:lastRowFirstColumn="0" w:lastRowLastColumn="0"/>
              <w:rPr>
                <w:b/>
              </w:rPr>
            </w:pPr>
            <w:r w:rsidRPr="00863755">
              <w:rPr>
                <w:b/>
              </w:rPr>
              <w:t>Vinculación de acción internacional con los actores del territorio</w:t>
            </w:r>
          </w:p>
        </w:tc>
      </w:tr>
      <w:tr w:rsidR="00A50A51" w:rsidTr="00863755">
        <w:tc>
          <w:tcPr>
            <w:cnfStyle w:val="001000000000" w:firstRow="0" w:lastRow="0" w:firstColumn="1" w:lastColumn="0" w:oddVBand="0" w:evenVBand="0" w:oddHBand="0" w:evenHBand="0" w:firstRowFirstColumn="0" w:firstRowLastColumn="0" w:lastRowFirstColumn="0" w:lastRowLastColumn="0"/>
            <w:tcW w:w="2831" w:type="dxa"/>
          </w:tcPr>
          <w:p w:rsidR="00A50A51" w:rsidRPr="00863755" w:rsidRDefault="00863755" w:rsidP="00F2509F">
            <w:pPr>
              <w:jc w:val="both"/>
              <w:rPr>
                <w:b w:val="0"/>
              </w:rPr>
            </w:pPr>
            <w:r w:rsidRPr="00863755">
              <w:rPr>
                <w:b w:val="0"/>
              </w:rPr>
              <w:t>Equipos</w:t>
            </w:r>
          </w:p>
        </w:tc>
        <w:tc>
          <w:tcPr>
            <w:tcW w:w="2831" w:type="dxa"/>
          </w:tcPr>
          <w:p w:rsidR="00A50A51" w:rsidRPr="00863755" w:rsidRDefault="00863755" w:rsidP="00F2509F">
            <w:pPr>
              <w:jc w:val="both"/>
              <w:cnfStyle w:val="000000000000" w:firstRow="0" w:lastRow="0" w:firstColumn="0" w:lastColumn="0" w:oddVBand="0" w:evenVBand="0" w:oddHBand="0" w:evenHBand="0" w:firstRowFirstColumn="0" w:firstRowLastColumn="0" w:lastRowFirstColumn="0" w:lastRowLastColumn="0"/>
            </w:pPr>
            <w:r>
              <w:rPr>
                <w:b/>
              </w:rPr>
              <w:t xml:space="preserve">% </w:t>
            </w:r>
            <w:r>
              <w:t>del presupuesto municipal dedicado a la acción internacional.</w:t>
            </w:r>
          </w:p>
        </w:tc>
        <w:tc>
          <w:tcPr>
            <w:tcW w:w="2832" w:type="dxa"/>
          </w:tcPr>
          <w:p w:rsidR="00A50A51" w:rsidRPr="00A50A51" w:rsidRDefault="00A50A51" w:rsidP="00F2509F">
            <w:pPr>
              <w:jc w:val="both"/>
              <w:cnfStyle w:val="000000000000" w:firstRow="0" w:lastRow="0" w:firstColumn="0" w:lastColumn="0" w:oddVBand="0" w:evenVBand="0" w:oddHBand="0" w:evenHBand="0" w:firstRowFirstColumn="0" w:firstRowLastColumn="0" w:lastRowFirstColumn="0" w:lastRowLastColumn="0"/>
            </w:pPr>
            <w:r>
              <w:t>Volumen IED</w:t>
            </w:r>
          </w:p>
        </w:tc>
      </w:tr>
      <w:tr w:rsidR="00863755" w:rsidTr="00863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863755" w:rsidRDefault="00863755" w:rsidP="00F2509F">
            <w:pPr>
              <w:jc w:val="both"/>
              <w:rPr>
                <w:b w:val="0"/>
              </w:rPr>
            </w:pPr>
          </w:p>
        </w:tc>
        <w:tc>
          <w:tcPr>
            <w:tcW w:w="2831" w:type="dxa"/>
          </w:tcPr>
          <w:p w:rsidR="00863755" w:rsidRDefault="00863755" w:rsidP="00F2509F">
            <w:pPr>
              <w:jc w:val="both"/>
              <w:cnfStyle w:val="000000100000" w:firstRow="0" w:lastRow="0" w:firstColumn="0" w:lastColumn="0" w:oddVBand="0" w:evenVBand="0" w:oddHBand="1" w:evenHBand="0" w:firstRowFirstColumn="0" w:firstRowLastColumn="0" w:lastRowFirstColumn="0" w:lastRowLastColumn="0"/>
              <w:rPr>
                <w:b/>
              </w:rPr>
            </w:pPr>
          </w:p>
        </w:tc>
        <w:tc>
          <w:tcPr>
            <w:tcW w:w="2832" w:type="dxa"/>
          </w:tcPr>
          <w:p w:rsidR="00863755" w:rsidRDefault="00863755" w:rsidP="00F2509F">
            <w:pPr>
              <w:jc w:val="both"/>
              <w:cnfStyle w:val="000000100000" w:firstRow="0" w:lastRow="0" w:firstColumn="0" w:lastColumn="0" w:oddVBand="0" w:evenVBand="0" w:oddHBand="1" w:evenHBand="0" w:firstRowFirstColumn="0" w:firstRowLastColumn="0" w:lastRowFirstColumn="0" w:lastRowLastColumn="0"/>
            </w:pPr>
            <w:r>
              <w:t>Incidencia del gobierno local en espacios internacionales</w:t>
            </w:r>
          </w:p>
        </w:tc>
      </w:tr>
      <w:tr w:rsidR="00863755" w:rsidTr="00863755">
        <w:tc>
          <w:tcPr>
            <w:cnfStyle w:val="001000000000" w:firstRow="0" w:lastRow="0" w:firstColumn="1" w:lastColumn="0" w:oddVBand="0" w:evenVBand="0" w:oddHBand="0" w:evenHBand="0" w:firstRowFirstColumn="0" w:firstRowLastColumn="0" w:lastRowFirstColumn="0" w:lastRowLastColumn="0"/>
            <w:tcW w:w="2831" w:type="dxa"/>
          </w:tcPr>
          <w:p w:rsidR="00863755" w:rsidRDefault="00863755" w:rsidP="00F2509F">
            <w:pPr>
              <w:jc w:val="both"/>
              <w:rPr>
                <w:b w:val="0"/>
              </w:rPr>
            </w:pPr>
          </w:p>
        </w:tc>
        <w:tc>
          <w:tcPr>
            <w:tcW w:w="2831" w:type="dxa"/>
          </w:tcPr>
          <w:p w:rsidR="00863755" w:rsidRDefault="00863755" w:rsidP="00F2509F">
            <w:pPr>
              <w:jc w:val="both"/>
              <w:cnfStyle w:val="000000000000" w:firstRow="0" w:lastRow="0" w:firstColumn="0" w:lastColumn="0" w:oddVBand="0" w:evenVBand="0" w:oddHBand="0" w:evenHBand="0" w:firstRowFirstColumn="0" w:firstRowLastColumn="0" w:lastRowFirstColumn="0" w:lastRowLastColumn="0"/>
              <w:rPr>
                <w:b/>
              </w:rPr>
            </w:pPr>
          </w:p>
        </w:tc>
        <w:tc>
          <w:tcPr>
            <w:tcW w:w="2832" w:type="dxa"/>
          </w:tcPr>
          <w:p w:rsidR="00863755" w:rsidRDefault="00863755" w:rsidP="00F2509F">
            <w:pPr>
              <w:jc w:val="both"/>
              <w:cnfStyle w:val="000000000000" w:firstRow="0" w:lastRow="0" w:firstColumn="0" w:lastColumn="0" w:oddVBand="0" w:evenVBand="0" w:oddHBand="0" w:evenHBand="0" w:firstRowFirstColumn="0" w:firstRowLastColumn="0" w:lastRowFirstColumn="0" w:lastRowLastColumn="0"/>
            </w:pPr>
            <w:r>
              <w:t>Impacto de la cooperación</w:t>
            </w:r>
          </w:p>
        </w:tc>
      </w:tr>
      <w:tr w:rsidR="00863755" w:rsidTr="008637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Pr>
          <w:p w:rsidR="00863755" w:rsidRDefault="00863755" w:rsidP="00F2509F">
            <w:pPr>
              <w:jc w:val="both"/>
              <w:rPr>
                <w:b w:val="0"/>
              </w:rPr>
            </w:pPr>
          </w:p>
        </w:tc>
        <w:tc>
          <w:tcPr>
            <w:tcW w:w="2831" w:type="dxa"/>
          </w:tcPr>
          <w:p w:rsidR="00863755" w:rsidRDefault="00863755" w:rsidP="00F2509F">
            <w:pPr>
              <w:jc w:val="both"/>
              <w:cnfStyle w:val="000000100000" w:firstRow="0" w:lastRow="0" w:firstColumn="0" w:lastColumn="0" w:oddVBand="0" w:evenVBand="0" w:oddHBand="1" w:evenHBand="0" w:firstRowFirstColumn="0" w:firstRowLastColumn="0" w:lastRowFirstColumn="0" w:lastRowLastColumn="0"/>
              <w:rPr>
                <w:b/>
              </w:rPr>
            </w:pPr>
          </w:p>
        </w:tc>
        <w:tc>
          <w:tcPr>
            <w:tcW w:w="2832" w:type="dxa"/>
          </w:tcPr>
          <w:p w:rsidR="00863755" w:rsidRDefault="00863755" w:rsidP="00F2509F">
            <w:pPr>
              <w:jc w:val="both"/>
              <w:cnfStyle w:val="000000100000" w:firstRow="0" w:lastRow="0" w:firstColumn="0" w:lastColumn="0" w:oddVBand="0" w:evenVBand="0" w:oddHBand="1" w:evenHBand="0" w:firstRowFirstColumn="0" w:firstRowLastColumn="0" w:lastRowFirstColumn="0" w:lastRowLastColumn="0"/>
            </w:pPr>
            <w:r>
              <w:t>Medición del grado de aprendizajes a partir del intercambio de experiencias</w:t>
            </w:r>
          </w:p>
        </w:tc>
      </w:tr>
      <w:tr w:rsidR="00863755" w:rsidTr="00863755">
        <w:tc>
          <w:tcPr>
            <w:cnfStyle w:val="001000000000" w:firstRow="0" w:lastRow="0" w:firstColumn="1" w:lastColumn="0" w:oddVBand="0" w:evenVBand="0" w:oddHBand="0" w:evenHBand="0" w:firstRowFirstColumn="0" w:firstRowLastColumn="0" w:lastRowFirstColumn="0" w:lastRowLastColumn="0"/>
            <w:tcW w:w="2831" w:type="dxa"/>
          </w:tcPr>
          <w:p w:rsidR="00863755" w:rsidRDefault="00863755" w:rsidP="00F2509F">
            <w:pPr>
              <w:jc w:val="both"/>
              <w:rPr>
                <w:b w:val="0"/>
              </w:rPr>
            </w:pPr>
          </w:p>
        </w:tc>
        <w:tc>
          <w:tcPr>
            <w:tcW w:w="2831" w:type="dxa"/>
          </w:tcPr>
          <w:p w:rsidR="00863755" w:rsidRDefault="00863755" w:rsidP="00F2509F">
            <w:pPr>
              <w:jc w:val="both"/>
              <w:cnfStyle w:val="000000000000" w:firstRow="0" w:lastRow="0" w:firstColumn="0" w:lastColumn="0" w:oddVBand="0" w:evenVBand="0" w:oddHBand="0" w:evenHBand="0" w:firstRowFirstColumn="0" w:firstRowLastColumn="0" w:lastRowFirstColumn="0" w:lastRowLastColumn="0"/>
              <w:rPr>
                <w:b/>
              </w:rPr>
            </w:pPr>
          </w:p>
        </w:tc>
        <w:tc>
          <w:tcPr>
            <w:tcW w:w="2832" w:type="dxa"/>
          </w:tcPr>
          <w:p w:rsidR="00863755" w:rsidRPr="00863755" w:rsidRDefault="00863755" w:rsidP="00F2509F">
            <w:pPr>
              <w:jc w:val="both"/>
              <w:cnfStyle w:val="000000000000" w:firstRow="0" w:lastRow="0" w:firstColumn="0" w:lastColumn="0" w:oddVBand="0" w:evenVBand="0" w:oddHBand="0" w:evenHBand="0" w:firstRowFirstColumn="0" w:firstRowLastColumn="0" w:lastRowFirstColumn="0" w:lastRowLastColumn="0"/>
              <w:rPr>
                <w:b/>
              </w:rPr>
            </w:pPr>
            <w:r w:rsidRPr="00863755">
              <w:rPr>
                <w:b/>
              </w:rPr>
              <w:t>Contribución a las agendas globales</w:t>
            </w:r>
          </w:p>
        </w:tc>
      </w:tr>
    </w:tbl>
    <w:p w:rsidR="00A50A51" w:rsidRDefault="00A50A51" w:rsidP="00F2509F">
      <w:pPr>
        <w:jc w:val="both"/>
        <w:rPr>
          <w:b/>
        </w:rPr>
      </w:pPr>
    </w:p>
    <w:p w:rsidR="00A50A51" w:rsidRDefault="00A50A51" w:rsidP="00F2509F">
      <w:pPr>
        <w:jc w:val="both"/>
        <w:rPr>
          <w:b/>
        </w:rPr>
      </w:pPr>
    </w:p>
    <w:p w:rsidR="00A50A51" w:rsidRDefault="00892473" w:rsidP="00F2509F">
      <w:pPr>
        <w:jc w:val="both"/>
      </w:pPr>
      <w:r>
        <w:rPr>
          <w:b/>
        </w:rPr>
        <w:t>3) ¿Cómo medir?</w:t>
      </w:r>
      <w:r>
        <w:t xml:space="preserve"> Esta pregunta, se abordó pensando en t</w:t>
      </w:r>
      <w:r w:rsidR="004647BA">
        <w:t>érminos de procesos (</w:t>
      </w:r>
      <w:r>
        <w:t>métodos, formas de recolección de información, públicos objetivos y presentación de resultados, más que en la construcción de un conjunto de indicadores.</w:t>
      </w:r>
    </w:p>
    <w:p w:rsidR="00892473" w:rsidRDefault="00892473" w:rsidP="00F2509F">
      <w:pPr>
        <w:jc w:val="both"/>
      </w:pPr>
      <w:r w:rsidRPr="00892473">
        <w:rPr>
          <w:b/>
        </w:rPr>
        <w:t>4. ¿Con quién medir?</w:t>
      </w:r>
      <w:r>
        <w:rPr>
          <w:b/>
        </w:rPr>
        <w:t xml:space="preserve"> </w:t>
      </w:r>
      <w:r>
        <w:t xml:space="preserve"> Se identificaron actores clave que deberían vincular y, con ello, discutir sobre </w:t>
      </w:r>
      <w:proofErr w:type="gramStart"/>
      <w:r>
        <w:t>la  posibilidad</w:t>
      </w:r>
      <w:proofErr w:type="gramEnd"/>
      <w:r>
        <w:t xml:space="preserve"> de articular las diferentes unidades de gobierno y a los actores externos en estos ejercicios de medición y evaluación de la acción internacional de la ciudad.</w:t>
      </w:r>
    </w:p>
    <w:p w:rsidR="00892473" w:rsidRPr="00892473" w:rsidRDefault="00892473" w:rsidP="00F2509F">
      <w:pPr>
        <w:jc w:val="both"/>
      </w:pPr>
      <w:r>
        <w:t xml:space="preserve">En definitiva la selección de los mecanismos adecuados para el seguimiento y evaluación de una estrategia internacional, permitirá conocer los avances, generar insumos para la </w:t>
      </w:r>
      <w:r w:rsidR="001D497A">
        <w:t>retroalimentación</w:t>
      </w:r>
      <w:r>
        <w:t xml:space="preserve"> y rendición de cuentas y crear una cultura de mejoramiento continuo.</w:t>
      </w:r>
    </w:p>
    <w:p w:rsidR="004647BA" w:rsidRDefault="004647BA" w:rsidP="00863755">
      <w:pPr>
        <w:jc w:val="both"/>
      </w:pPr>
    </w:p>
    <w:p w:rsidR="004647BA" w:rsidRDefault="004647BA" w:rsidP="00863755">
      <w:pPr>
        <w:jc w:val="both"/>
      </w:pPr>
      <w:r>
        <w:t xml:space="preserve">El taller finalizó el 18 de septiembre. Un encuentro que se enmarca dentro del Programa de Cooperación Integral entre la Red </w:t>
      </w:r>
      <w:proofErr w:type="spellStart"/>
      <w:r>
        <w:t>ALLAs</w:t>
      </w:r>
      <w:proofErr w:type="spellEnd"/>
      <w:r>
        <w:t xml:space="preserve"> y UCCI. Una oportunidad para proponer y avanzar hacía una ruta de trabajo para guiar el ejercicio práctico de la sostenibilidad de la acción internacional en las ciudades y territorios de </w:t>
      </w:r>
      <w:r w:rsidR="001D497A">
        <w:t>Iberoamérica</w:t>
      </w:r>
      <w:r>
        <w:t>.</w:t>
      </w:r>
    </w:p>
    <w:p w:rsidR="004647BA" w:rsidRDefault="00340010" w:rsidP="00863755">
      <w:pPr>
        <w:jc w:val="both"/>
      </w:pPr>
      <w:r>
        <w:t xml:space="preserve">Como resultado del taller, </w:t>
      </w:r>
      <w:bookmarkStart w:id="0" w:name="_GoBack"/>
      <w:bookmarkEnd w:id="0"/>
      <w:r w:rsidR="004647BA">
        <w:t>en lo</w:t>
      </w:r>
      <w:r w:rsidR="001D497A">
        <w:t>s</w:t>
      </w:r>
      <w:r w:rsidR="004647BA">
        <w:t xml:space="preserve"> próximos meses, se publicará un cuaderno de aprendizaje con los principale</w:t>
      </w:r>
      <w:r>
        <w:t>s avances recogidos en el encuentro</w:t>
      </w:r>
      <w:r w:rsidR="004647BA">
        <w:t>. Servirá como instrumento para la compilación de con</w:t>
      </w:r>
      <w:r>
        <w:t>tenidos en el marco del rico diá</w:t>
      </w:r>
      <w:r w:rsidR="004647BA">
        <w:t>logo de saberes que tuvo lugar en Medellín.</w:t>
      </w:r>
    </w:p>
    <w:p w:rsidR="004647BA" w:rsidRDefault="004647BA" w:rsidP="00863755">
      <w:pPr>
        <w:jc w:val="both"/>
      </w:pPr>
      <w:r>
        <w:t>Seguimos aportando a la construcción de ciudades más sostenibles.</w:t>
      </w:r>
    </w:p>
    <w:p w:rsidR="004647BA" w:rsidRDefault="004647BA" w:rsidP="00863755">
      <w:pPr>
        <w:jc w:val="both"/>
      </w:pPr>
    </w:p>
    <w:sectPr w:rsidR="004647B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8E" w:rsidRDefault="007E638E" w:rsidP="007E638E">
      <w:pPr>
        <w:spacing w:after="0" w:line="240" w:lineRule="auto"/>
      </w:pPr>
      <w:r>
        <w:separator/>
      </w:r>
    </w:p>
  </w:endnote>
  <w:endnote w:type="continuationSeparator" w:id="0">
    <w:p w:rsidR="007E638E" w:rsidRDefault="007E638E" w:rsidP="007E6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631527"/>
      <w:docPartObj>
        <w:docPartGallery w:val="Page Numbers (Bottom of Page)"/>
        <w:docPartUnique/>
      </w:docPartObj>
    </w:sdtPr>
    <w:sdtContent>
      <w:p w:rsidR="003557A2" w:rsidRDefault="003557A2">
        <w:pPr>
          <w:pStyle w:val="Piedepgina"/>
          <w:jc w:val="center"/>
        </w:pPr>
        <w:r>
          <w:fldChar w:fldCharType="begin"/>
        </w:r>
        <w:r>
          <w:instrText>PAGE   \* MERGEFORMAT</w:instrText>
        </w:r>
        <w:r>
          <w:fldChar w:fldCharType="separate"/>
        </w:r>
        <w:r w:rsidR="00340010">
          <w:rPr>
            <w:noProof/>
          </w:rPr>
          <w:t>4</w:t>
        </w:r>
        <w:r>
          <w:fldChar w:fldCharType="end"/>
        </w:r>
      </w:p>
    </w:sdtContent>
  </w:sdt>
  <w:p w:rsidR="003557A2" w:rsidRDefault="003557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8E" w:rsidRDefault="007E638E" w:rsidP="007E638E">
      <w:pPr>
        <w:spacing w:after="0" w:line="240" w:lineRule="auto"/>
      </w:pPr>
      <w:r>
        <w:separator/>
      </w:r>
    </w:p>
  </w:footnote>
  <w:footnote w:type="continuationSeparator" w:id="0">
    <w:p w:rsidR="007E638E" w:rsidRDefault="007E638E" w:rsidP="007E638E">
      <w:pPr>
        <w:spacing w:after="0" w:line="240" w:lineRule="auto"/>
      </w:pPr>
      <w:r>
        <w:continuationSeparator/>
      </w:r>
    </w:p>
  </w:footnote>
  <w:footnote w:id="1">
    <w:p w:rsidR="007E638E" w:rsidRDefault="007E638E">
      <w:pPr>
        <w:pStyle w:val="Textonotapie"/>
      </w:pPr>
      <w:r>
        <w:rPr>
          <w:rStyle w:val="Refdenotaalpie"/>
        </w:rPr>
        <w:footnoteRef/>
      </w:r>
      <w:r>
        <w:t xml:space="preserve"> La línea de base fue tomada a partir de un cuestionario que fue remitido por AL-las, a las ciudades participantes en el Taller. Se trata de un</w:t>
      </w:r>
      <w:r w:rsidR="00E31CC6">
        <w:t>a muestra aproximada de 10</w:t>
      </w:r>
      <w:r>
        <w:t xml:space="preserve"> ciudades.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5158"/>
    <w:multiLevelType w:val="hybridMultilevel"/>
    <w:tmpl w:val="BF6C0B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CF47D1"/>
    <w:multiLevelType w:val="hybridMultilevel"/>
    <w:tmpl w:val="1F0A35B0"/>
    <w:lvl w:ilvl="0" w:tplc="BDDAE2C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B87A40"/>
    <w:multiLevelType w:val="hybridMultilevel"/>
    <w:tmpl w:val="7A323866"/>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B55091E"/>
    <w:multiLevelType w:val="hybridMultilevel"/>
    <w:tmpl w:val="E932BB6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692140"/>
    <w:multiLevelType w:val="hybridMultilevel"/>
    <w:tmpl w:val="B4FA67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F47886"/>
    <w:multiLevelType w:val="hybridMultilevel"/>
    <w:tmpl w:val="18528208"/>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C4858D7"/>
    <w:multiLevelType w:val="hybridMultilevel"/>
    <w:tmpl w:val="030C38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2C505A"/>
    <w:multiLevelType w:val="hybridMultilevel"/>
    <w:tmpl w:val="CB0C0D96"/>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56066C80"/>
    <w:multiLevelType w:val="hybridMultilevel"/>
    <w:tmpl w:val="8FC054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89761A8"/>
    <w:multiLevelType w:val="hybridMultilevel"/>
    <w:tmpl w:val="5694CBAE"/>
    <w:lvl w:ilvl="0" w:tplc="910A937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F01CFD"/>
    <w:multiLevelType w:val="hybridMultilevel"/>
    <w:tmpl w:val="ABD81EF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69775207"/>
    <w:multiLevelType w:val="hybridMultilevel"/>
    <w:tmpl w:val="44502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9A403EF"/>
    <w:multiLevelType w:val="hybridMultilevel"/>
    <w:tmpl w:val="2B888B42"/>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D756064"/>
    <w:multiLevelType w:val="hybridMultilevel"/>
    <w:tmpl w:val="51DCB6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D05719A"/>
    <w:multiLevelType w:val="hybridMultilevel"/>
    <w:tmpl w:val="BC0EDAC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0"/>
  </w:num>
  <w:num w:numId="5">
    <w:abstractNumId w:val="0"/>
  </w:num>
  <w:num w:numId="6">
    <w:abstractNumId w:val="8"/>
  </w:num>
  <w:num w:numId="7">
    <w:abstractNumId w:val="2"/>
  </w:num>
  <w:num w:numId="8">
    <w:abstractNumId w:val="6"/>
  </w:num>
  <w:num w:numId="9">
    <w:abstractNumId w:val="14"/>
  </w:num>
  <w:num w:numId="10">
    <w:abstractNumId w:val="7"/>
  </w:num>
  <w:num w:numId="11">
    <w:abstractNumId w:val="13"/>
  </w:num>
  <w:num w:numId="12">
    <w:abstractNumId w:val="5"/>
  </w:num>
  <w:num w:numId="13">
    <w:abstractNumId w:val="1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5E"/>
    <w:rsid w:val="00010630"/>
    <w:rsid w:val="000373AF"/>
    <w:rsid w:val="000A5416"/>
    <w:rsid w:val="001D497A"/>
    <w:rsid w:val="0023046C"/>
    <w:rsid w:val="00321E5A"/>
    <w:rsid w:val="00340010"/>
    <w:rsid w:val="003557A2"/>
    <w:rsid w:val="003775EE"/>
    <w:rsid w:val="00412A77"/>
    <w:rsid w:val="004647BA"/>
    <w:rsid w:val="005C6259"/>
    <w:rsid w:val="00675F5E"/>
    <w:rsid w:val="007E638E"/>
    <w:rsid w:val="00863755"/>
    <w:rsid w:val="00892473"/>
    <w:rsid w:val="00A50A51"/>
    <w:rsid w:val="00AA2427"/>
    <w:rsid w:val="00BE27BF"/>
    <w:rsid w:val="00CC6593"/>
    <w:rsid w:val="00D945FF"/>
    <w:rsid w:val="00E31CC6"/>
    <w:rsid w:val="00E6682B"/>
    <w:rsid w:val="00F2509F"/>
    <w:rsid w:val="00FC16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00F44-95D0-4E71-90D6-B36A8A80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46C"/>
    <w:pPr>
      <w:ind w:left="720"/>
      <w:contextualSpacing/>
    </w:pPr>
  </w:style>
  <w:style w:type="paragraph" w:styleId="Textonotapie">
    <w:name w:val="footnote text"/>
    <w:basedOn w:val="Normal"/>
    <w:link w:val="TextonotapieCar"/>
    <w:uiPriority w:val="99"/>
    <w:semiHidden/>
    <w:unhideWhenUsed/>
    <w:rsid w:val="007E63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638E"/>
    <w:rPr>
      <w:sz w:val="20"/>
      <w:szCs w:val="20"/>
    </w:rPr>
  </w:style>
  <w:style w:type="character" w:styleId="Refdenotaalpie">
    <w:name w:val="footnote reference"/>
    <w:basedOn w:val="Fuentedeprrafopredeter"/>
    <w:uiPriority w:val="99"/>
    <w:semiHidden/>
    <w:unhideWhenUsed/>
    <w:rsid w:val="007E638E"/>
    <w:rPr>
      <w:vertAlign w:val="superscript"/>
    </w:rPr>
  </w:style>
  <w:style w:type="paragraph" w:styleId="Encabezado">
    <w:name w:val="header"/>
    <w:basedOn w:val="Normal"/>
    <w:link w:val="EncabezadoCar"/>
    <w:uiPriority w:val="99"/>
    <w:unhideWhenUsed/>
    <w:rsid w:val="00355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57A2"/>
  </w:style>
  <w:style w:type="paragraph" w:styleId="Piedepgina">
    <w:name w:val="footer"/>
    <w:basedOn w:val="Normal"/>
    <w:link w:val="PiedepginaCar"/>
    <w:uiPriority w:val="99"/>
    <w:unhideWhenUsed/>
    <w:rsid w:val="003557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57A2"/>
  </w:style>
  <w:style w:type="table" w:styleId="Tablaconcuadrcula">
    <w:name w:val="Table Grid"/>
    <w:basedOn w:val="Tablanormal"/>
    <w:uiPriority w:val="39"/>
    <w:rsid w:val="00A50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5">
    <w:name w:val="Grid Table 4 Accent 5"/>
    <w:basedOn w:val="Tablanormal"/>
    <w:uiPriority w:val="49"/>
    <w:rsid w:val="0086375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AB0A-81E3-462A-83A3-7DB3FC81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1473</Words>
  <Characters>8103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INFORMATICA AYUNTAMIENTO MADRID</Company>
  <LinksUpToDate>false</LinksUpToDate>
  <CharactersWithSpaces>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dc:creator>
  <cp:keywords/>
  <dc:description/>
  <cp:lastModifiedBy>IAM</cp:lastModifiedBy>
  <cp:revision>8</cp:revision>
  <dcterms:created xsi:type="dcterms:W3CDTF">2017-09-22T10:23:00Z</dcterms:created>
  <dcterms:modified xsi:type="dcterms:W3CDTF">2017-09-22T13:08:00Z</dcterms:modified>
</cp:coreProperties>
</file>